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FD2188" w:rsidRPr="00FD2188" w:rsidRDefault="00FD2188" w:rsidP="00FD2188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bCs/>
          <w:sz w:val="28"/>
          <w:szCs w:val="28"/>
        </w:rPr>
        <w:t>КАЗАХСКИЙ НАЦИОНАЛЬНЫЙ УНИВЕРСИТЕТ</w:t>
      </w:r>
    </w:p>
    <w:p w:rsidR="00FD2188" w:rsidRPr="00FD2188" w:rsidRDefault="00FD2188" w:rsidP="00FD2188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ИМ. АЛЬ-ФАРАБИ</w:t>
      </w:r>
    </w:p>
    <w:p w:rsidR="00FD2188" w:rsidRPr="00FD2188" w:rsidRDefault="00FD2188" w:rsidP="00FD2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Высшая школа Экономики и бизнеса</w:t>
      </w: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sz w:val="28"/>
          <w:szCs w:val="28"/>
        </w:rPr>
        <w:t>Кафедра</w:t>
      </w:r>
      <w:r w:rsidRPr="00FD21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Финансы</w:t>
      </w: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303" w:rsidRDefault="00587303" w:rsidP="00F7783F">
      <w:pPr>
        <w:pStyle w:val="a6"/>
        <w:jc w:val="right"/>
        <w:rPr>
          <w:lang w:val="en-US"/>
        </w:rPr>
      </w:pPr>
    </w:p>
    <w:p w:rsidR="00767495" w:rsidRDefault="00767495" w:rsidP="00F7783F">
      <w:pPr>
        <w:pStyle w:val="a6"/>
        <w:jc w:val="right"/>
        <w:rPr>
          <w:lang w:val="en-US"/>
        </w:rPr>
      </w:pPr>
    </w:p>
    <w:p w:rsidR="00767495" w:rsidRDefault="00767495" w:rsidP="00F7783F">
      <w:pPr>
        <w:pStyle w:val="a6"/>
        <w:jc w:val="right"/>
        <w:rPr>
          <w:lang w:val="en-US"/>
        </w:rPr>
      </w:pPr>
    </w:p>
    <w:p w:rsidR="00767495" w:rsidRPr="00767495" w:rsidRDefault="00767495" w:rsidP="00F7783F">
      <w:pPr>
        <w:pStyle w:val="a6"/>
        <w:jc w:val="right"/>
        <w:rPr>
          <w:lang w:val="en-US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42794D" w:rsidRPr="000F6920" w:rsidRDefault="0042794D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</w:t>
      </w:r>
      <w:r w:rsidR="007E7944">
        <w:rPr>
          <w:rFonts w:ascii="Times New Roman" w:eastAsia="Times New Roman" w:hAnsi="Times New Roman" w:cs="Times New Roman"/>
          <w:b/>
          <w:sz w:val="28"/>
          <w:szCs w:val="28"/>
        </w:rPr>
        <w:t xml:space="preserve">указания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выполнению семинарских занятий </w:t>
      </w:r>
      <w:r w:rsidR="0018462B">
        <w:rPr>
          <w:rFonts w:ascii="Times New Roman" w:eastAsia="Times New Roman" w:hAnsi="Times New Roman" w:cs="Times New Roman"/>
          <w:b/>
          <w:sz w:val="28"/>
          <w:szCs w:val="28"/>
        </w:rPr>
        <w:t>по дисциплине «Страхование</w:t>
      </w:r>
      <w:r w:rsidR="00DE7D15" w:rsidRPr="00DE7D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7D15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предпринимательства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2794D" w:rsidRPr="000F6920" w:rsidRDefault="00F7783F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студентов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5В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050900-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  <w:lang w:val="en-US"/>
        </w:rPr>
      </w:pPr>
    </w:p>
    <w:p w:rsidR="00767495" w:rsidRDefault="00767495" w:rsidP="00587303">
      <w:pPr>
        <w:spacing w:after="120" w:line="360" w:lineRule="auto"/>
        <w:ind w:firstLine="720"/>
        <w:jc w:val="center"/>
        <w:rPr>
          <w:b/>
          <w:lang w:val="en-US"/>
        </w:rPr>
      </w:pPr>
    </w:p>
    <w:p w:rsidR="00767495" w:rsidRPr="00767495" w:rsidRDefault="00767495" w:rsidP="00587303">
      <w:pPr>
        <w:spacing w:after="120" w:line="360" w:lineRule="auto"/>
        <w:ind w:firstLine="720"/>
        <w:jc w:val="center"/>
        <w:rPr>
          <w:b/>
          <w:lang w:val="en-US"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767495" w:rsidRDefault="00587303" w:rsidP="0058730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 w:rsidR="00767495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0F6920" w:rsidRPr="0078434C" w:rsidRDefault="002B5A58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</w:t>
      </w:r>
      <w:r w:rsidR="001A0D87">
        <w:rPr>
          <w:rFonts w:ascii="Times New Roman" w:eastAsia="Times New Roman" w:hAnsi="Times New Roman" w:cs="Times New Roman"/>
          <w:sz w:val="28"/>
          <w:szCs w:val="28"/>
        </w:rPr>
        <w:t xml:space="preserve">указания 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по выполнению семинарских занятий</w:t>
      </w:r>
      <w:r w:rsidR="000F6920" w:rsidRPr="0078434C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="00671F8A" w:rsidRPr="0078434C">
        <w:rPr>
          <w:rFonts w:ascii="Times New Roman" w:eastAsia="Times New Roman" w:hAnsi="Times New Roman" w:cs="Times New Roman"/>
          <w:sz w:val="28"/>
          <w:szCs w:val="28"/>
        </w:rPr>
        <w:t xml:space="preserve"> «Страхование</w:t>
      </w:r>
      <w:r w:rsidR="00DE7D15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предпринимательства</w:t>
      </w:r>
      <w:r w:rsidR="00671F8A" w:rsidRPr="007843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6920" w:rsidRPr="0078434C">
        <w:rPr>
          <w:rFonts w:ascii="Times New Roman" w:eastAsia="Times New Roman" w:hAnsi="Times New Roman" w:cs="Times New Roman"/>
          <w:sz w:val="28"/>
          <w:szCs w:val="28"/>
        </w:rPr>
        <w:t xml:space="preserve"> рассмотрена и обсуждена на заседании кафедры «Финансы» </w:t>
      </w:r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>ВШЭиБ</w:t>
      </w:r>
      <w:proofErr w:type="spellEnd"/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 w:rsidR="007674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34 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от _</w:t>
      </w:r>
      <w:r w:rsidR="00767495">
        <w:rPr>
          <w:rFonts w:ascii="Times New Roman" w:eastAsia="Times New Roman" w:hAnsi="Times New Roman" w:cs="Times New Roman"/>
          <w:sz w:val="28"/>
          <w:szCs w:val="28"/>
          <w:lang w:val="en-US"/>
        </w:rPr>
        <w:t>05/05</w:t>
      </w:r>
      <w:bookmarkStart w:id="0" w:name="_GoBack"/>
      <w:bookmarkEnd w:id="0"/>
      <w:r w:rsidRPr="0078434C">
        <w:rPr>
          <w:rFonts w:ascii="Times New Roman" w:eastAsia="Times New Roman" w:hAnsi="Times New Roman" w:cs="Times New Roman"/>
          <w:sz w:val="28"/>
          <w:szCs w:val="28"/>
        </w:rPr>
        <w:t>__  201</w:t>
      </w:r>
      <w:r w:rsidR="00767495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>Заведующий кафедрой</w:t>
      </w: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 xml:space="preserve">«Финансы», </w:t>
      </w:r>
      <w:proofErr w:type="spellStart"/>
      <w:r w:rsidRPr="0078434C">
        <w:rPr>
          <w:rFonts w:ascii="Times New Roman" w:eastAsia="Times New Roman" w:hAnsi="Times New Roman" w:cs="Times New Roman"/>
          <w:sz w:val="28"/>
          <w:szCs w:val="28"/>
        </w:rPr>
        <w:t>к.э</w:t>
      </w:r>
      <w:proofErr w:type="gramStart"/>
      <w:r w:rsidRPr="0078434C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7843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ab/>
      </w:r>
      <w:r w:rsidRPr="0078434C">
        <w:rPr>
          <w:rFonts w:ascii="Times New Roman" w:eastAsia="Times New Roman" w:hAnsi="Times New Roman" w:cs="Times New Roman"/>
          <w:sz w:val="28"/>
          <w:szCs w:val="28"/>
        </w:rPr>
        <w:tab/>
      </w:r>
      <w:r w:rsidR="00B625EC" w:rsidRPr="007843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>Арзаева</w:t>
      </w:r>
      <w:proofErr w:type="spellEnd"/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 xml:space="preserve"> М.Ж.</w:t>
      </w: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E7D15" w:rsidRPr="000F6920" w:rsidRDefault="00DE7D15" w:rsidP="00DE7D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Методические указания по выполнению семинарских занятий по дисциплине «Страхование</w:t>
      </w:r>
      <w:r w:rsidRPr="00DE7D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предпринимательства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541A8" w:rsidRPr="0078434C" w:rsidRDefault="00F541A8" w:rsidP="00F541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64D6" w:rsidRPr="00CC64D6" w:rsidRDefault="00CC64D6" w:rsidP="00CC64D6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Изучение теоретических </w:t>
      </w:r>
      <w:r w:rsidRPr="00E56E79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основ страхования</w:t>
      </w:r>
      <w:r w:rsidR="00DE7D15" w:rsidRPr="00E56E79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 xml:space="preserve"> предпринимательства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сопровождается проведением семинаров.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Цель семинаров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заключается в углублении и закреплении студентами знаний (сведений), полученных на лекциях, овладении страховой  терминологией, практическими навыками составления докладов страхования</w:t>
      </w:r>
      <w:r w:rsidR="00DE7D15" w:rsidRPr="00DE7D15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</w:t>
      </w:r>
      <w:r w:rsidR="00DE7D15">
        <w:rPr>
          <w:rFonts w:ascii="Times New Roman" w:eastAsia="Batang" w:hAnsi="Times New Roman" w:cs="Times New Roman"/>
          <w:sz w:val="28"/>
          <w:szCs w:val="24"/>
          <w:lang w:eastAsia="ko-KR"/>
        </w:rPr>
        <w:t>предпринимательства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, расчетов размеров ущерба и страховой выплаты.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Темы и структура семинаров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соответствуют тематическому плану дисциплины и структуре лекционных занятий.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Каждый </w:t>
      </w: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студент обязан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готовиться к каждому семинарскому занятию путем изучения конспекта лекции, учебного пособия и других источников, по рекомендации преподавателя, по заданной теме. При этом </w:t>
      </w: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студент должен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не просто формально посещать занятия, но быть активным в обсуждениях и работе группы (в аудитории и вне ее), содействовать обучению своих однокурсников.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Преподаватель, со своей стороны, должен всемерно содействовать тому, чтобы каждый студент проявлял активность и заинтересованность в изучении вопросов семинара. Все студенты должны являться на занятия к установленному расписанием времени, подготовленными для того, чтобы обсуждать темы занятий, задавать необходимые вопросы и критически подходить к решению той или иной проблемы.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Методику и форму проведения конкретного семинара выбирает преподаватель в зависимости от сложности и актуальности темы, количества намеченных к рассмотрению (изучению) вопросов, подготовленности студентов, </w:t>
      </w:r>
      <w:proofErr w:type="spellStart"/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проблемности</w:t>
      </w:r>
      <w:proofErr w:type="spellEnd"/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с отдельными студентами и других факторов.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Формы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(в различных комбинациях) проведения данного семинарского занятия могут быть следующими: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а) преподаватель дополнительно разъясняет некоторые вопросы, которые не были или недостаточно раскрыты на лекционном занятии;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б) решение задач, как в развитие обсуждаемого вопроса (с участием преподавателя), так и в порядке контроля (самостоятельно студентами);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в) дискуссия по актуальным вопросам (по выбору преподавателя или самих студентов). При этом желательно чтобы два-три студента выступали в роли лидеров дискуссии. Их задача, во-первых, сформулировать предмет дискуссии (в крайнем случае, это может сделать преподаватель), во-вторых, представить свой оригинальный критический анализ одного - двух или больше фрагментов исследований (статей, учебников, выступлений известных ученых или политических деятелей и т.п.), которые касаются изучаемой темы;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lastRenderedPageBreak/>
        <w:t>г) критическое изучение новейших публикаций, интервью, выступлений, иной информации по изучаемой теме (они могут стать предметом дискуссии).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Формой контроля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могут быть (отдельно или в сочетании):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устный опрос студентов;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невербальные тесты;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решение задач с вызовом студента к доске.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CC64D6" w:rsidRPr="00CC64D6" w:rsidRDefault="00CC64D6" w:rsidP="00CC64D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 xml:space="preserve">                       </w:t>
      </w: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Темы и содержание семинарских занятий</w:t>
      </w:r>
    </w:p>
    <w:p w:rsidR="00CC64D6" w:rsidRPr="00CC64D6" w:rsidRDefault="00CC64D6" w:rsidP="00CC64D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CC64D6" w:rsidRPr="00CC64D6" w:rsidRDefault="00CC64D6" w:rsidP="00CC64D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Pr="00CC64D6"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  <w:t xml:space="preserve">                  </w:t>
      </w:r>
      <w:r w:rsidRPr="00CC64D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Распределение объемов семинарских занятий</w:t>
      </w:r>
    </w:p>
    <w:p w:rsidR="00CC64D6" w:rsidRPr="00CC64D6" w:rsidRDefault="00CC64D6" w:rsidP="00CC64D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tbl>
      <w:tblPr>
        <w:tblW w:w="992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5859"/>
        <w:gridCol w:w="6"/>
        <w:gridCol w:w="864"/>
        <w:gridCol w:w="9"/>
        <w:gridCol w:w="12"/>
        <w:gridCol w:w="1086"/>
      </w:tblGrid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</w:pP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  <w:t>Наименование и содержание тем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часы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№</w:t>
            </w:r>
          </w:p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недели</w:t>
            </w:r>
          </w:p>
        </w:tc>
      </w:tr>
      <w:tr w:rsidR="00CC64D6" w:rsidRPr="00CC64D6" w:rsidTr="00BA5A5C"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Модуль 1 Теоретические основы страхования</w:t>
            </w: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val="kk-KZ" w:eastAsia="ko-KR"/>
              </w:rPr>
              <w:t xml:space="preserve">                                3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0A77CA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По темам 1 и 2. 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Анализ исторических и социально-экономических предпосылок возникновения страхования</w:t>
            </w:r>
            <w:r w:rsidR="00DE7D1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предпринимательства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 Форма контроля: опрос студентов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3.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Критический анализ </w:t>
            </w:r>
            <w:r w:rsidR="000A77C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менеджмента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0A77C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в страховании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студентов, дискуссия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Различия между понятиями «риск» и «страховой риск». Определение и анализ рисков, характерных для различных регионов РК. Методы оценки управления рисками, практикуемые страховщиками РК.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</w:tr>
      <w:tr w:rsidR="00CC64D6" w:rsidRPr="00CC64D6" w:rsidTr="00BA5A5C">
        <w:tc>
          <w:tcPr>
            <w:tcW w:w="7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Модуль 2. Организация страхов</w:t>
            </w: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val="kk-KZ" w:eastAsia="ko-KR"/>
              </w:rPr>
              <w:t>ой</w:t>
            </w: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деятельности в РК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  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5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По теме  </w:t>
            </w: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val="kk-KZ" w:eastAsia="ko-KR"/>
              </w:rPr>
              <w:t>5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. Анализ страхового </w:t>
            </w:r>
            <w:r w:rsidR="000A77C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маркетинга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. 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Форма контроля: опрос студентов, дискуссия. 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4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По теме  </w:t>
            </w: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val="kk-KZ" w:eastAsia="ko-KR"/>
              </w:rPr>
              <w:t>6.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Соотношение норм гражданского (частного) права и публичного права в страховых отношениях. Критический анализ страхового законодательства и развития страхового рынка в РК.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5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7.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Общие черты и различия в организации страхового дела и деятельности страховщиков в социалистическую эпоху, переходной период и в настоящее время. Принципы организации работы, структуры, управления в конкретной страховой компании.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Форма контроля: опрос студентов, решение задач.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7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CA" w:rsidRPr="000A77CA" w:rsidRDefault="00CC64D6" w:rsidP="000A77CA">
            <w:pPr>
              <w:keepNext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8.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0A77CA" w:rsidRPr="000A77CA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Построение маркетинговой службы в</w:t>
            </w:r>
            <w:r w:rsidR="000A77CA" w:rsidRPr="000A77CA">
              <w:rPr>
                <w:rFonts w:ascii="Times New Roman" w:eastAsia="Times New Roman" w:hAnsi="Times New Roman" w:cs="Times New Roman"/>
                <w:b/>
                <w:color w:val="00B050"/>
                <w:kern w:val="28"/>
                <w:sz w:val="28"/>
                <w:szCs w:val="28"/>
              </w:rPr>
              <w:t xml:space="preserve"> </w:t>
            </w:r>
            <w:r w:rsidR="000A77CA" w:rsidRPr="000A77CA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страховой компании.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 и решение задач.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7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9.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Приемы и методы маркетинга, применяемые страховыми кампаниями. Особенности конкурентной борьбы на страховом рынке РК.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   8</w:t>
            </w:r>
          </w:p>
        </w:tc>
      </w:tr>
      <w:tr w:rsidR="00CC64D6" w:rsidRPr="00CC64D6" w:rsidTr="00BA5A5C">
        <w:tc>
          <w:tcPr>
            <w:tcW w:w="7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Модуль 3 Отрасли, виды, классы страхования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  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10.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Исследование факторов, обусловливающих роль личного страхования, в частности страхования аннуитетов, в деле социальной защиты граждан. Деловая игра по заключению договоров и определению выплат по личному страхованию и страхованию аннуитетов.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студентов, решение задач.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val="kk-KZ"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9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11.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0A77CA" w:rsidRPr="000A77CA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Прогнозирование продаж страховой продукции по рынку в целом.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опрос, решение задач.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10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По теме 12. </w:t>
            </w:r>
            <w:r w:rsidR="000A77CA" w:rsidRPr="000A77CA">
              <w:rPr>
                <w:rFonts w:ascii="Times New Roman" w:eastAsia="Times New Roman" w:hAnsi="Times New Roman" w:cs="Times New Roman"/>
                <w:sz w:val="28"/>
                <w:szCs w:val="24"/>
                <w:lang w:eastAsia="ko-KR"/>
              </w:rPr>
              <w:t xml:space="preserve">Аудит страховой </w:t>
            </w:r>
            <w:proofErr w:type="spellStart"/>
            <w:r w:rsidR="000A77CA" w:rsidRPr="000A77CA">
              <w:rPr>
                <w:rFonts w:ascii="Times New Roman" w:eastAsia="Times New Roman" w:hAnsi="Times New Roman" w:cs="Times New Roman"/>
                <w:sz w:val="28"/>
                <w:szCs w:val="24"/>
                <w:lang w:eastAsia="ko-KR"/>
              </w:rPr>
              <w:t>компании</w:t>
            </w:r>
            <w:proofErr w:type="gramStart"/>
            <w:r w:rsidR="000A77CA" w:rsidRPr="000A77CA">
              <w:rPr>
                <w:rFonts w:ascii="Times New Roman" w:eastAsia="Times New Roman" w:hAnsi="Times New Roman" w:cs="Times New Roman"/>
                <w:sz w:val="28"/>
                <w:szCs w:val="24"/>
                <w:lang w:eastAsia="ko-KR"/>
              </w:rPr>
              <w:t>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</w:t>
            </w:r>
            <w:proofErr w:type="gramEnd"/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орма</w:t>
            </w:r>
            <w:proofErr w:type="spellEnd"/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контроля: опрос студентов, решение задач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11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13.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Изучение структуры транспортных рисков. Особенности страхования транспортных рисков, обусловленные их спецификой. Критический анализ развития транспортного страхования, в частности страхования ГПО на транспорте в РК. Обсуждение проблем страхования в таможенном деле. Применение зарубежного опыта страхования на транспорте в условиях РК. Деловая игра.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студентов, решение задач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12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14.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Обсуждение (в форме дискуссии) фактического состояния  перспектив развития страхования предпринимательских рисков в РК. Деловая игра.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Форма контроля: опрос студентов, решение 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задач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13</w:t>
            </w:r>
          </w:p>
        </w:tc>
      </w:tr>
      <w:tr w:rsidR="00CC64D6" w:rsidRPr="00CC64D6" w:rsidTr="00BA5A5C">
        <w:tc>
          <w:tcPr>
            <w:tcW w:w="7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lastRenderedPageBreak/>
              <w:t>Модуль 4 Экономические основы деятельности страхование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 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15.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Обсуждение (в форме дискуссии) проблем обеспечения финансовой устойчивости и платежеспособности казахстанских страховщиков.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студентов, решение задач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14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0A77CA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По темам 16 и 17. </w:t>
            </w:r>
            <w:r w:rsidR="000A77CA" w:rsidRPr="000A77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Оценка эффективности страхового портфеля</w:t>
            </w:r>
            <w:proofErr w:type="gramStart"/>
            <w:r w:rsidR="000A77CA"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0A77C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  <w:proofErr w:type="gramEnd"/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студентов, решение задач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15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Итого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val="kk-KZ" w:eastAsia="ko-KR"/>
              </w:rPr>
            </w:pPr>
          </w:p>
        </w:tc>
      </w:tr>
    </w:tbl>
    <w:p w:rsidR="00CC64D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4D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Примечание: Список литературы и указатели использования конкретных источников по каждой теме даны в таблицах</w:t>
      </w:r>
    </w:p>
    <w:p w:rsidR="00CC64D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4D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4D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4D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4D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4D6" w:rsidRPr="00CC64D6" w:rsidRDefault="00CC64D6" w:rsidP="00577AD8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br w:type="page"/>
      </w: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B732EC" w:rsidRPr="00CC64D6" w:rsidRDefault="00B732E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732EC" w:rsidRPr="00CC64D6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AC" w:rsidRDefault="00C826AC" w:rsidP="00B625EC">
      <w:pPr>
        <w:spacing w:after="0" w:line="240" w:lineRule="auto"/>
      </w:pPr>
      <w:r>
        <w:separator/>
      </w:r>
    </w:p>
  </w:endnote>
  <w:endnote w:type="continuationSeparator" w:id="0">
    <w:p w:rsidR="00C826AC" w:rsidRDefault="00C826AC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AC" w:rsidRDefault="00C826AC" w:rsidP="00B625EC">
      <w:pPr>
        <w:spacing w:after="0" w:line="240" w:lineRule="auto"/>
      </w:pPr>
      <w:r>
        <w:separator/>
      </w:r>
    </w:p>
  </w:footnote>
  <w:footnote w:type="continuationSeparator" w:id="0">
    <w:p w:rsidR="00C826AC" w:rsidRDefault="00C826AC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AE0002"/>
    <w:multiLevelType w:val="hybridMultilevel"/>
    <w:tmpl w:val="BDD0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D1741"/>
    <w:multiLevelType w:val="singleLevel"/>
    <w:tmpl w:val="9B8A68E2"/>
    <w:lvl w:ilvl="0">
      <w:start w:val="1"/>
      <w:numFmt w:val="decimal"/>
      <w:lvlText w:val="%1."/>
      <w:legacy w:legacy="1" w:legacySpace="0" w:legacyIndent="186"/>
      <w:lvlJc w:val="left"/>
      <w:rPr>
        <w:rFonts w:ascii="Times New Roman" w:hAnsi="Times New Roman" w:cs="Times New Roman" w:hint="default"/>
      </w:rPr>
    </w:lvl>
  </w:abstractNum>
  <w:abstractNum w:abstractNumId="3">
    <w:nsid w:val="0B723B71"/>
    <w:multiLevelType w:val="hybridMultilevel"/>
    <w:tmpl w:val="EFEA8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25189"/>
    <w:multiLevelType w:val="hybridMultilevel"/>
    <w:tmpl w:val="DFD0C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E71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1995A4C"/>
    <w:multiLevelType w:val="hybridMultilevel"/>
    <w:tmpl w:val="E4D8B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5463E"/>
    <w:multiLevelType w:val="hybridMultilevel"/>
    <w:tmpl w:val="2190D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D3066"/>
    <w:multiLevelType w:val="hybridMultilevel"/>
    <w:tmpl w:val="AA4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31A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2F24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0103BA9"/>
    <w:multiLevelType w:val="hybridMultilevel"/>
    <w:tmpl w:val="3E3AC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B3073"/>
    <w:multiLevelType w:val="hybridMultilevel"/>
    <w:tmpl w:val="9368AB6A"/>
    <w:lvl w:ilvl="0" w:tplc="E0F4B0EE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82102B3A">
      <w:start w:val="1"/>
      <w:numFmt w:val="russianLow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70F2664"/>
    <w:multiLevelType w:val="hybridMultilevel"/>
    <w:tmpl w:val="40E4C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F710C"/>
    <w:multiLevelType w:val="hybridMultilevel"/>
    <w:tmpl w:val="CAA2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61F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2D8910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54E2FF9"/>
    <w:multiLevelType w:val="hybridMultilevel"/>
    <w:tmpl w:val="278A3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BF6B8F"/>
    <w:multiLevelType w:val="hybridMultilevel"/>
    <w:tmpl w:val="EC58A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D95F03"/>
    <w:multiLevelType w:val="hybridMultilevel"/>
    <w:tmpl w:val="16C26C34"/>
    <w:lvl w:ilvl="0" w:tplc="7FA427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3E67F6"/>
    <w:multiLevelType w:val="hybridMultilevel"/>
    <w:tmpl w:val="382C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500BE"/>
    <w:multiLevelType w:val="hybridMultilevel"/>
    <w:tmpl w:val="1D7464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kk-KZ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CB11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FEC0030"/>
    <w:multiLevelType w:val="hybridMultilevel"/>
    <w:tmpl w:val="27E2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135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1064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1A22725"/>
    <w:multiLevelType w:val="hybridMultilevel"/>
    <w:tmpl w:val="EA24E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165401"/>
    <w:multiLevelType w:val="singleLevel"/>
    <w:tmpl w:val="7EB4266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8">
    <w:nsid w:val="45372400"/>
    <w:multiLevelType w:val="hybridMultilevel"/>
    <w:tmpl w:val="FA38BB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57E348E"/>
    <w:multiLevelType w:val="hybridMultilevel"/>
    <w:tmpl w:val="C4F6B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D408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>
    <w:nsid w:val="485A6384"/>
    <w:multiLevelType w:val="hybridMultilevel"/>
    <w:tmpl w:val="3DD43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6E6905"/>
    <w:multiLevelType w:val="hybridMultilevel"/>
    <w:tmpl w:val="6D9C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62500B"/>
    <w:multiLevelType w:val="multilevel"/>
    <w:tmpl w:val="05C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766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5">
    <w:nsid w:val="63631A27"/>
    <w:multiLevelType w:val="hybridMultilevel"/>
    <w:tmpl w:val="897C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D74235"/>
    <w:multiLevelType w:val="hybridMultilevel"/>
    <w:tmpl w:val="90E05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8D5F85"/>
    <w:multiLevelType w:val="hybridMultilevel"/>
    <w:tmpl w:val="852A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556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4A47AA3"/>
    <w:multiLevelType w:val="hybridMultilevel"/>
    <w:tmpl w:val="048A9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356D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A794297"/>
    <w:multiLevelType w:val="hybridMultilevel"/>
    <w:tmpl w:val="D0BA0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39"/>
  </w:num>
  <w:num w:numId="6">
    <w:abstractNumId w:val="13"/>
  </w:num>
  <w:num w:numId="7">
    <w:abstractNumId w:val="37"/>
  </w:num>
  <w:num w:numId="8">
    <w:abstractNumId w:val="4"/>
  </w:num>
  <w:num w:numId="9">
    <w:abstractNumId w:val="6"/>
  </w:num>
  <w:num w:numId="10">
    <w:abstractNumId w:val="18"/>
  </w:num>
  <w:num w:numId="11">
    <w:abstractNumId w:val="17"/>
  </w:num>
  <w:num w:numId="12">
    <w:abstractNumId w:val="36"/>
  </w:num>
  <w:num w:numId="13">
    <w:abstractNumId w:val="35"/>
  </w:num>
  <w:num w:numId="14">
    <w:abstractNumId w:val="7"/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2"/>
  </w:num>
  <w:num w:numId="18">
    <w:abstractNumId w:val="29"/>
  </w:num>
  <w:num w:numId="19">
    <w:abstractNumId w:val="27"/>
  </w:num>
  <w:num w:numId="20">
    <w:abstractNumId w:val="27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1"/>
  </w:num>
  <w:num w:numId="22">
    <w:abstractNumId w:val="28"/>
  </w:num>
  <w:num w:numId="23">
    <w:abstractNumId w:val="26"/>
  </w:num>
  <w:num w:numId="24">
    <w:abstractNumId w:val="12"/>
  </w:num>
  <w:num w:numId="25">
    <w:abstractNumId w:val="38"/>
  </w:num>
  <w:num w:numId="26">
    <w:abstractNumId w:val="25"/>
  </w:num>
  <w:num w:numId="27">
    <w:abstractNumId w:val="0"/>
  </w:num>
  <w:num w:numId="28">
    <w:abstractNumId w:val="9"/>
  </w:num>
  <w:num w:numId="29">
    <w:abstractNumId w:val="40"/>
  </w:num>
  <w:num w:numId="30">
    <w:abstractNumId w:val="22"/>
  </w:num>
  <w:num w:numId="31">
    <w:abstractNumId w:val="24"/>
  </w:num>
  <w:num w:numId="32">
    <w:abstractNumId w:val="14"/>
  </w:num>
  <w:num w:numId="33">
    <w:abstractNumId w:val="23"/>
  </w:num>
  <w:num w:numId="34">
    <w:abstractNumId w:val="20"/>
  </w:num>
  <w:num w:numId="35">
    <w:abstractNumId w:val="34"/>
  </w:num>
  <w:num w:numId="36">
    <w:abstractNumId w:val="16"/>
  </w:num>
  <w:num w:numId="37">
    <w:abstractNumId w:val="5"/>
  </w:num>
  <w:num w:numId="38">
    <w:abstractNumId w:val="15"/>
  </w:num>
  <w:num w:numId="39">
    <w:abstractNumId w:val="30"/>
  </w:num>
  <w:num w:numId="40">
    <w:abstractNumId w:val="10"/>
  </w:num>
  <w:num w:numId="41">
    <w:abstractNumId w:val="33"/>
  </w:num>
  <w:num w:numId="42">
    <w:abstractNumId w:val="19"/>
  </w:num>
  <w:num w:numId="43">
    <w:abstractNumId w:val="3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A77CA"/>
    <w:rsid w:val="000D4619"/>
    <w:rsid w:val="000F6920"/>
    <w:rsid w:val="00116F23"/>
    <w:rsid w:val="00131016"/>
    <w:rsid w:val="00133970"/>
    <w:rsid w:val="00153ED2"/>
    <w:rsid w:val="00166237"/>
    <w:rsid w:val="0018240A"/>
    <w:rsid w:val="0018462B"/>
    <w:rsid w:val="001931EC"/>
    <w:rsid w:val="001A0D87"/>
    <w:rsid w:val="001B4679"/>
    <w:rsid w:val="0026243E"/>
    <w:rsid w:val="002B5A58"/>
    <w:rsid w:val="002F4B32"/>
    <w:rsid w:val="00360197"/>
    <w:rsid w:val="00386564"/>
    <w:rsid w:val="003D5118"/>
    <w:rsid w:val="003F196D"/>
    <w:rsid w:val="004268D6"/>
    <w:rsid w:val="0042794D"/>
    <w:rsid w:val="004624A1"/>
    <w:rsid w:val="00492D86"/>
    <w:rsid w:val="004B3FB6"/>
    <w:rsid w:val="004C0067"/>
    <w:rsid w:val="004D052A"/>
    <w:rsid w:val="004D56B3"/>
    <w:rsid w:val="004F7F3A"/>
    <w:rsid w:val="00565278"/>
    <w:rsid w:val="00577AD8"/>
    <w:rsid w:val="00580E5D"/>
    <w:rsid w:val="00587303"/>
    <w:rsid w:val="00593392"/>
    <w:rsid w:val="00614A04"/>
    <w:rsid w:val="00633D50"/>
    <w:rsid w:val="00646D88"/>
    <w:rsid w:val="00666C31"/>
    <w:rsid w:val="00671F8A"/>
    <w:rsid w:val="006B5FD2"/>
    <w:rsid w:val="00764A35"/>
    <w:rsid w:val="00767495"/>
    <w:rsid w:val="0078434C"/>
    <w:rsid w:val="0079320E"/>
    <w:rsid w:val="007E7944"/>
    <w:rsid w:val="00835A83"/>
    <w:rsid w:val="0089626E"/>
    <w:rsid w:val="008A7153"/>
    <w:rsid w:val="008B075C"/>
    <w:rsid w:val="00960C1D"/>
    <w:rsid w:val="00962303"/>
    <w:rsid w:val="009A53A3"/>
    <w:rsid w:val="009C031F"/>
    <w:rsid w:val="00A43095"/>
    <w:rsid w:val="00A53680"/>
    <w:rsid w:val="00B625EC"/>
    <w:rsid w:val="00B732EC"/>
    <w:rsid w:val="00BA3D41"/>
    <w:rsid w:val="00C826AC"/>
    <w:rsid w:val="00C96EF2"/>
    <w:rsid w:val="00CC3CAF"/>
    <w:rsid w:val="00CC64D6"/>
    <w:rsid w:val="00CD2A1F"/>
    <w:rsid w:val="00CF5E47"/>
    <w:rsid w:val="00D1507A"/>
    <w:rsid w:val="00D56161"/>
    <w:rsid w:val="00DE7D15"/>
    <w:rsid w:val="00E336E0"/>
    <w:rsid w:val="00E56E79"/>
    <w:rsid w:val="00E900E4"/>
    <w:rsid w:val="00EE6C9F"/>
    <w:rsid w:val="00F2474F"/>
    <w:rsid w:val="00F362FF"/>
    <w:rsid w:val="00F541A8"/>
    <w:rsid w:val="00F545BF"/>
    <w:rsid w:val="00F62D39"/>
    <w:rsid w:val="00F7783F"/>
    <w:rsid w:val="00FC0EE5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uiPriority w:val="99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5EC"/>
  </w:style>
  <w:style w:type="character" w:customStyle="1" w:styleId="20">
    <w:name w:val="Заголовок 2 Знак"/>
    <w:basedOn w:val="a0"/>
    <w:link w:val="2"/>
    <w:uiPriority w:val="9"/>
    <w:semiHidden/>
    <w:rsid w:val="0061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64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4">
    <w:name w:val="Body Text 2"/>
    <w:basedOn w:val="a"/>
    <w:link w:val="25"/>
    <w:uiPriority w:val="99"/>
    <w:semiHidden/>
    <w:unhideWhenUsed/>
    <w:rsid w:val="00CC64D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C6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D2A2-439E-40AF-BC7B-79139657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61</cp:revision>
  <cp:lastPrinted>2013-02-10T10:53:00Z</cp:lastPrinted>
  <dcterms:created xsi:type="dcterms:W3CDTF">2008-10-26T06:31:00Z</dcterms:created>
  <dcterms:modified xsi:type="dcterms:W3CDTF">2015-06-20T21:07:00Z</dcterms:modified>
</cp:coreProperties>
</file>